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2021年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医院会议内容摘要。</w:t>
      </w:r>
    </w:p>
    <w:p>
      <w:pPr>
        <w:spacing w:line="680" w:lineRule="exact"/>
        <w:jc w:val="left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内部资料  注意保密  请勿外传</w:t>
      </w: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书记信箱:http://www.hdyfy.com/about/secretary.html</w:t>
      </w:r>
    </w:p>
    <w:p>
      <w:pPr>
        <w:pStyle w:val="2"/>
        <w:ind w:firstLine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院长信箱:http://www.hdyfy.com/about/message.html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通报了我院医德医风开展情况。1、2021年10月医德医风情况通报：同比9月份我院收到锦旗（牌匾）、感谢信数量有所增长，而投诉数量降低。2、通报了2021年第三季度药物、医用耗材“双十”存在问题的科室。3、汇报了《关于印发2021年纠正医药购销领域和医疗服务中不正之风工作要点的通知》文件主要内容有：坚决维护疫苗接种工作顺利实施；打击核酸检测领域违法违规行为；深入开展定点医疗机构规范使用医保基金专项治理；持续整治收受 “红包”等不正之风；保持打击收受 “回扣”高压态势；坚决纠正扰乱医疗服务秩序行为；全面构建 “亲清”型廉洁规范的医商关系；加大不正之风案件联合惩戒力度；高位引领推动纠风工作落地见效；进一步完善行风管理制度。</w:t>
      </w:r>
    </w:p>
    <w:p>
      <w:pPr>
        <w:pStyle w:val="2"/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二、通报了2021年11月第2周院内疫情防控督查有关情况。1、全国疫情情况通报；2、省内疫情情况通报；3、全国中高风险地区通报；4、通报了近期疫情防控督查情况。疫情防控督查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后三名科室是：</w:t>
      </w:r>
      <w:r>
        <w:rPr>
          <w:rFonts w:hint="default" w:ascii="Calibri" w:hAnsi="Calibri" w:eastAsia="仿宋_GB2312" w:cs="Calibri"/>
          <w:sz w:val="32"/>
          <w:szCs w:val="32"/>
          <w:lang w:val="en-US" w:eastAsia="zh-CN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普外二科、肛肠外科；</w:t>
      </w:r>
      <w:r>
        <w:rPr>
          <w:rFonts w:hint="default" w:ascii="Calibri" w:hAnsi="Calibri" w:eastAsia="仿宋_GB2312" w:cs="Calibri"/>
          <w:sz w:val="32"/>
          <w:szCs w:val="32"/>
          <w:lang w:val="en-US" w:eastAsia="zh-CN"/>
        </w:rPr>
        <w:t>②</w:t>
      </w:r>
      <w:r>
        <w:rPr>
          <w:rFonts w:hint="eastAsia" w:eastAsia="仿宋_GB2312" w:cs="Calibri"/>
          <w:sz w:val="32"/>
          <w:szCs w:val="32"/>
          <w:lang w:val="en-US" w:eastAsia="zh-CN"/>
        </w:rPr>
        <w:t>康复二病区；</w:t>
      </w:r>
      <w:r>
        <w:rPr>
          <w:rFonts w:hint="default" w:ascii="Calibri" w:hAnsi="Calibri" w:eastAsia="仿宋_GB2312" w:cs="Calibri"/>
          <w:sz w:val="32"/>
          <w:szCs w:val="32"/>
          <w:lang w:val="en-US" w:eastAsia="zh-CN"/>
        </w:rPr>
        <w:t>③</w:t>
      </w:r>
      <w:r>
        <w:rPr>
          <w:rFonts w:hint="eastAsia" w:eastAsia="仿宋_GB2312" w:cs="Calibri"/>
          <w:sz w:val="32"/>
          <w:szCs w:val="32"/>
          <w:lang w:val="en-US" w:eastAsia="zh-CN"/>
        </w:rPr>
        <w:t>肿瘤一病区。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要求通报的科室要认真整改，其他科室要引以为戒，严格落实疫情防控各项责任。</w:t>
      </w:r>
    </w:p>
    <w:p>
      <w:pPr>
        <w:pStyle w:val="2"/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5、汇报了《2021年“医疗质量管理提升”活动之系列竞赛活动方案》文件。方案内容包括：指导思想、活动目标、活动范围、组织管理、活动内容、活动步骤 、工作要求。</w:t>
      </w:r>
    </w:p>
    <w:p>
      <w:pPr>
        <w:pStyle w:val="2"/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通报了8—10月感染防控工作有关情况。通报了感染病例监测、手术部位感染监测（SSI）、预警信息处理、多重耐药菌监测、一级质控自查及手卫生依从性调查、8—10月感染防控督导问题一览、职业暴露、紫外线灯强度抽检结果。要求对以上存在问题的科室，认真整改，科主任为第一责任人，加强督导，监督落实。</w:t>
      </w:r>
    </w:p>
    <w:p>
      <w:pPr>
        <w:pStyle w:val="2"/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泌尿外科刘棚越汇报了在北京大学第一医院进修有关情况。师从郭应禄院士，半年的学习期间，对泌尿外科有了系统的认识，开拓了视野，更新了理念，为以后开展工作指明了方向，改正了一些不规范的操作，提高了手术效率，此次进修开阔了眼界，受益良多。</w:t>
      </w:r>
    </w:p>
    <w:p>
      <w:pPr>
        <w:pStyle w:val="2"/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五、通报了2021年十月份病历质量管理有关情况。1、九月份、十月份病历两天、七天归档率对比：十月份病历归档率同比九月份有所降低，希望各科室引起重视，按时间要求及时归档。 2、通报了十月科室超期上交病历、未按时提交首页、九月十月科室环节未质控对比图、十月份返修、病历整改存在问题的科室，要求对以上存在问题的科室，认真整改，科主任为第一责任人，加强督导，监督落实。</w:t>
      </w:r>
    </w:p>
    <w:p>
      <w:pPr>
        <w:pStyle w:val="2"/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保卫科汇报了省卫健委关于安全生产和消防工作会议精神通知。主要内容有：1、持续推进“九小”场所和沿街门店消防安全治理。2、扎实开展高层建筑专项检查。3、始终紧盯人员密集场所突出问题。4、强力推进电动车自行车综合治理。5、大力加强基层消防力量建设。6、健全完善基层火灾防控工作机制。</w:t>
      </w:r>
    </w:p>
    <w:p>
      <w:pPr>
        <w:pStyle w:val="2"/>
        <w:numPr>
          <w:ilvl w:val="0"/>
          <w:numId w:val="0"/>
        </w:numPr>
        <w:ind w:leftChars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、院长张双林在院办公会等会议上强调：1、大家要从思想上高度重视，做好常态化疫情防控工作，全院全员要严格佩戴口罩，做好核酸检测工作、新冠疫苗接种工作。2、消防安全无小事，各部门要进一步提高思想认识，强化责任担当，牢固树立安全发展理念，按照“党政同责、一岗双责、齐抓共管、失职追责”和“三管三必须”的要求，认真落实。各科室各部门要严密排查，进入冬季，要把防范重点放在事关用火用电用气上，要认真巡查基础设施，门诊、病房等人员密集场所，配电、后厨等不易涉足的场所，达到管理无死角。3、近期很多临床科室工作积极活跃，主动谋划，创新发展，加强团队合作，在此提出表扬，希望各科室都要担当作为，促进医院快速发展。4、院长办公会上已经通过关于“运营效率考核指标调整”和“DRG奖励办法”两个决议。各科室要认真学习相关政策，调整思路，做好科室的发展和经济运营工作。</w:t>
      </w:r>
    </w:p>
    <w:p>
      <w:pPr>
        <w:pStyle w:val="2"/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、陈岷江在党委会等会议上强调：1.要认真学习贯彻十九届六中全会精神，真正吃透精髓、把握实质，做到学深悟透、融会贯通、知行合一、学以致用；2.要继续传达压力，确保疫情防控工作每项制度、每个环节落实到位；3.要提高警惕，克服长期防疫带来的思想上的麻痹、松懈、疲惫。4.要高度重视发热门诊建设工作，相关科室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现场督导，按照要求规范建设；5.干部职工要积极主动深入开展工作，做到眼睛里有问题、脑子里有想法、手上有措施、脚下有路子；6.进一步加强核酸检测工作，制定核酸检测管理制度。</w:t>
      </w:r>
    </w:p>
    <w:p>
      <w:pPr>
        <w:pStyle w:val="2"/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4741C8"/>
    <w:multiLevelType w:val="singleLevel"/>
    <w:tmpl w:val="264741C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B119C"/>
    <w:rsid w:val="00D52AD1"/>
    <w:rsid w:val="01B76014"/>
    <w:rsid w:val="04C2126D"/>
    <w:rsid w:val="1077385E"/>
    <w:rsid w:val="125B119C"/>
    <w:rsid w:val="14F02F19"/>
    <w:rsid w:val="162A414A"/>
    <w:rsid w:val="17594B6C"/>
    <w:rsid w:val="259904C4"/>
    <w:rsid w:val="28B13C4A"/>
    <w:rsid w:val="2CE63642"/>
    <w:rsid w:val="2FA602BD"/>
    <w:rsid w:val="30B1545A"/>
    <w:rsid w:val="30DA4B38"/>
    <w:rsid w:val="34C52D35"/>
    <w:rsid w:val="374B61CE"/>
    <w:rsid w:val="38B22A36"/>
    <w:rsid w:val="394D2D47"/>
    <w:rsid w:val="3E2B41BE"/>
    <w:rsid w:val="470F7D37"/>
    <w:rsid w:val="58002E58"/>
    <w:rsid w:val="5E6F5E50"/>
    <w:rsid w:val="64342186"/>
    <w:rsid w:val="6BFF7765"/>
    <w:rsid w:val="7055134D"/>
    <w:rsid w:val="75B50D6B"/>
    <w:rsid w:val="79505A90"/>
    <w:rsid w:val="7956428E"/>
    <w:rsid w:val="79F8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137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2021-11-15T07:21:00Z</dcterms:created>
  <dc:creator>℡</dc:creator>
  <cp:lastModifiedBy>Coisini</cp:lastModifiedBy>
  <cp:lastPrinted>2021-11-19T02:11:00Z</cp:lastPrinted>
  <dcterms:modified xsi:type="dcterms:W3CDTF">2021-11-19T03:32:48Z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547FE624FB794030B53F3D1FB457DE08</vt:lpwstr>
  </property>
</Properties>
</file>